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A52" w:rsidRPr="00A05A52" w:rsidRDefault="00A05A52" w:rsidP="00A76853">
      <w:pPr>
        <w:widowControl/>
        <w:tabs>
          <w:tab w:val="left" w:pos="0"/>
        </w:tabs>
        <w:jc w:val="center"/>
        <w:rPr>
          <w:rFonts w:ascii="simsun" w:eastAsia="宋体" w:hAnsi="simsun" w:cs="宋体" w:hint="eastAsia"/>
          <w:b/>
          <w:bCs/>
          <w:color w:val="000000"/>
          <w:kern w:val="0"/>
          <w:sz w:val="24"/>
          <w:szCs w:val="24"/>
        </w:rPr>
      </w:pPr>
      <w:r w:rsidRPr="00A05A52">
        <w:rPr>
          <w:rFonts w:ascii="simsun" w:eastAsia="宋体" w:hAnsi="simsun" w:cs="宋体"/>
          <w:b/>
          <w:bCs/>
          <w:color w:val="000000"/>
          <w:kern w:val="0"/>
          <w:sz w:val="24"/>
          <w:szCs w:val="24"/>
        </w:rPr>
        <w:t>关于申报</w:t>
      </w:r>
      <w:r w:rsidRPr="00A05A52">
        <w:rPr>
          <w:rFonts w:ascii="simsun" w:eastAsia="宋体" w:hAnsi="simsun" w:cs="宋体"/>
          <w:b/>
          <w:bCs/>
          <w:color w:val="000000"/>
          <w:kern w:val="0"/>
          <w:sz w:val="24"/>
          <w:szCs w:val="24"/>
        </w:rPr>
        <w:t>2016</w:t>
      </w:r>
      <w:r w:rsidRPr="00A05A52">
        <w:rPr>
          <w:rFonts w:ascii="simsun" w:eastAsia="宋体" w:hAnsi="simsun" w:cs="宋体"/>
          <w:b/>
          <w:bCs/>
          <w:color w:val="000000"/>
          <w:kern w:val="0"/>
          <w:sz w:val="24"/>
          <w:szCs w:val="24"/>
        </w:rPr>
        <w:t>年度</w:t>
      </w:r>
      <w:r w:rsidRPr="00A05A52">
        <w:rPr>
          <w:rFonts w:ascii="simsun" w:eastAsia="宋体" w:hAnsi="simsun" w:cs="宋体"/>
          <w:b/>
          <w:bCs/>
          <w:color w:val="000000"/>
          <w:kern w:val="0"/>
          <w:sz w:val="24"/>
          <w:szCs w:val="24"/>
        </w:rPr>
        <w:t>“</w:t>
      </w:r>
      <w:r w:rsidRPr="00A05A52">
        <w:rPr>
          <w:rFonts w:ascii="simsun" w:eastAsia="宋体" w:hAnsi="simsun" w:cs="宋体"/>
          <w:b/>
          <w:bCs/>
          <w:color w:val="000000"/>
          <w:kern w:val="0"/>
          <w:sz w:val="24"/>
          <w:szCs w:val="24"/>
        </w:rPr>
        <w:t>江苏省社科应用研究精品工程</w:t>
      </w:r>
      <w:r w:rsidRPr="00A05A52">
        <w:rPr>
          <w:rFonts w:ascii="simsun" w:eastAsia="宋体" w:hAnsi="simsun" w:cs="宋体"/>
          <w:b/>
          <w:bCs/>
          <w:color w:val="000000"/>
          <w:kern w:val="0"/>
          <w:sz w:val="24"/>
          <w:szCs w:val="24"/>
        </w:rPr>
        <w:t>”</w:t>
      </w:r>
      <w:r w:rsidRPr="00A05A52">
        <w:rPr>
          <w:rFonts w:ascii="simsun" w:eastAsia="宋体" w:hAnsi="simsun" w:cs="宋体"/>
          <w:b/>
          <w:bCs/>
          <w:color w:val="000000"/>
          <w:kern w:val="0"/>
          <w:sz w:val="24"/>
          <w:szCs w:val="24"/>
        </w:rPr>
        <w:t>课题的通知</w:t>
      </w:r>
    </w:p>
    <w:p w:rsidR="00A05A52" w:rsidRPr="00A05A52" w:rsidRDefault="00A05A52" w:rsidP="00A76853">
      <w:pPr>
        <w:widowControl/>
        <w:tabs>
          <w:tab w:val="left" w:pos="0"/>
        </w:tabs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A05A52">
        <w:rPr>
          <w:rFonts w:ascii="simsun" w:eastAsia="宋体" w:hAnsi="simsun" w:cs="宋体"/>
          <w:color w:val="000000"/>
          <w:kern w:val="0"/>
          <w:sz w:val="18"/>
          <w:szCs w:val="18"/>
        </w:rPr>
        <w:t> </w:t>
      </w:r>
    </w:p>
    <w:p w:rsidR="00A05A52" w:rsidRPr="00A05A52" w:rsidRDefault="00A05A52" w:rsidP="00A05A52">
      <w:pPr>
        <w:widowControl/>
        <w:tabs>
          <w:tab w:val="left" w:pos="0"/>
        </w:tabs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各有关单位</w:t>
      </w:r>
      <w:r w:rsidR="00DC18E1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及专家</w:t>
      </w: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：</w:t>
      </w: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 xml:space="preserve">    </w:t>
      </w:r>
    </w:p>
    <w:p w:rsidR="00A05A52" w:rsidRPr="00A05A52" w:rsidRDefault="00A05A52" w:rsidP="00A05A52">
      <w:pPr>
        <w:widowControl/>
        <w:tabs>
          <w:tab w:val="left" w:pos="0"/>
        </w:tabs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   “江苏省社科应用研究精品工程”是省社科联推动全省社科界加强应用对策研究的一项重要举措。现将2016年度“江苏省社科应用研究精品工程”课题申报有关事宜和要求通知如下。</w:t>
      </w:r>
    </w:p>
    <w:p w:rsidR="00A05A52" w:rsidRPr="00A05A52" w:rsidRDefault="00A05A52" w:rsidP="00A05A52">
      <w:pPr>
        <w:widowControl/>
        <w:tabs>
          <w:tab w:val="left" w:pos="0"/>
        </w:tabs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    </w:t>
      </w:r>
      <w:r w:rsidRPr="00E96355">
        <w:rPr>
          <w:rFonts w:ascii="黑体" w:eastAsia="黑体" w:hAnsi="黑体" w:cs="宋体" w:hint="eastAsia"/>
          <w:color w:val="000000"/>
          <w:kern w:val="0"/>
          <w:sz w:val="18"/>
          <w:szCs w:val="18"/>
        </w:rPr>
        <w:t>一、选题要求</w:t>
      </w:r>
    </w:p>
    <w:p w:rsidR="00A05A52" w:rsidRPr="00A05A52" w:rsidRDefault="00A05A52" w:rsidP="00A05A52">
      <w:pPr>
        <w:widowControl/>
        <w:tabs>
          <w:tab w:val="left" w:pos="0"/>
        </w:tabs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  为深入贯彻落实党的十八大、十八届三中、四中、五中全会和习近平总书记系列讲话精神，坚持围绕中心、服务大局，以江苏改革发展中重大实际问题为主攻方向，省社科联拟定了2016年度“江苏省社科应用研究精品工程”课题参考选题（见附件）。各专家学者可以根据参考选题申报课题，也可以结合研究实际，自行确定选题。</w:t>
      </w:r>
    </w:p>
    <w:p w:rsidR="00A05A52" w:rsidRPr="00A05A52" w:rsidRDefault="00A05A52" w:rsidP="00A05A52">
      <w:pPr>
        <w:widowControl/>
        <w:tabs>
          <w:tab w:val="left" w:pos="0"/>
        </w:tabs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  </w:t>
      </w:r>
      <w:r w:rsidRPr="00E96355">
        <w:rPr>
          <w:rFonts w:ascii="黑体" w:eastAsia="黑体" w:hAnsi="黑体" w:cs="宋体" w:hint="eastAsia"/>
          <w:color w:val="000000"/>
          <w:kern w:val="0"/>
          <w:sz w:val="18"/>
          <w:szCs w:val="18"/>
        </w:rPr>
        <w:t xml:space="preserve"> 二、课题申报</w:t>
      </w:r>
    </w:p>
    <w:p w:rsidR="00A05A52" w:rsidRPr="00A05A52" w:rsidRDefault="00A05A52" w:rsidP="00A05A52">
      <w:pPr>
        <w:widowControl/>
        <w:tabs>
          <w:tab w:val="left" w:pos="0"/>
        </w:tabs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   1．申报人须在http://www.js-skl.cn/ 注册有关信息、下载 “江苏省社科应用研究精品工程”课题《申请书》填写并上传，同时打印纸质稿《申请书》一式</w:t>
      </w:r>
      <w:r w:rsidR="00810B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3</w:t>
      </w: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份</w:t>
      </w:r>
      <w:r w:rsidR="00810B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于2016年4月21日前</w:t>
      </w: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送至</w:t>
      </w:r>
      <w:r w:rsidR="00810B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人文社科处</w:t>
      </w: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。</w:t>
      </w:r>
    </w:p>
    <w:p w:rsidR="00A05A52" w:rsidRPr="00A05A52" w:rsidRDefault="00810B68" w:rsidP="00A05A52">
      <w:pPr>
        <w:widowControl/>
        <w:tabs>
          <w:tab w:val="left" w:pos="0"/>
        </w:tabs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   2</w:t>
      </w:r>
      <w:r w:rsidR="00A05A52"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．承担国家社科基金项目、省社科规划课题、省社科联研究课题尚未完成的，不得作为项目负责人申报本年度课题。</w:t>
      </w:r>
      <w:r w:rsidR="00A05A52"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 </w:t>
      </w:r>
    </w:p>
    <w:p w:rsidR="00A05A52" w:rsidRPr="00A05A52" w:rsidRDefault="00A05A52" w:rsidP="00A05A52">
      <w:pPr>
        <w:widowControl/>
        <w:tabs>
          <w:tab w:val="left" w:pos="0"/>
        </w:tabs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    </w:t>
      </w:r>
      <w:r w:rsidRPr="00A05A52">
        <w:rPr>
          <w:rFonts w:ascii="黑体" w:eastAsia="黑体" w:hAnsi="黑体" w:cs="宋体" w:hint="eastAsia"/>
          <w:color w:val="000000"/>
          <w:kern w:val="0"/>
          <w:sz w:val="18"/>
          <w:szCs w:val="18"/>
        </w:rPr>
        <w:t>三、立项管理</w:t>
      </w: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1．2016度年拟设立项课题400项。资助课题200项，其中，A类50项，每项资助5000元；B类150项，每项资助3000元。C类立项不资助课题200项。</w:t>
      </w: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2．申报者按要求提交课题《申请书》，经专家评审、省社科联党组审定后正式立项，签定课题项目协议，列入规范管理。资助课题经费在签定协议后下拨。</w:t>
      </w: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  3．立项课题实施项目化管理，建立项目单位和项目负责人责任制。各申报单位要加强对课题的组织，并提供配套研究经费的支持。项目课题组成员要体现团队和协作精神，项目负责人须有一定的学术水平和科研组织能力。</w:t>
      </w: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 xml:space="preserve">    </w:t>
      </w:r>
    </w:p>
    <w:p w:rsidR="00A05A52" w:rsidRPr="00A05A52" w:rsidRDefault="00A05A52" w:rsidP="00A05A52">
      <w:pPr>
        <w:widowControl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  <w:r w:rsidRPr="00A05A52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 xml:space="preserve"> </w:t>
      </w: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  <w:r w:rsidRPr="00A05A52">
        <w:rPr>
          <w:rFonts w:ascii="黑体" w:eastAsia="黑体" w:hAnsi="黑体" w:cs="黑体" w:hint="eastAsia"/>
          <w:color w:val="000000"/>
          <w:kern w:val="0"/>
          <w:sz w:val="18"/>
          <w:szCs w:val="18"/>
        </w:rPr>
        <w:t xml:space="preserve"> </w:t>
      </w:r>
      <w:r w:rsidRPr="00A05A52">
        <w:rPr>
          <w:rFonts w:ascii="黑体" w:eastAsia="黑体" w:hAnsi="黑体" w:cs="宋体" w:hint="eastAsia"/>
          <w:color w:val="000000"/>
          <w:kern w:val="0"/>
          <w:sz w:val="18"/>
          <w:szCs w:val="18"/>
        </w:rPr>
        <w:t>四、成果结项</w:t>
      </w:r>
    </w:p>
    <w:p w:rsidR="00A05A52" w:rsidRPr="00A05A52" w:rsidRDefault="00A05A52" w:rsidP="00A05A52">
      <w:pPr>
        <w:widowControl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   1．成果形式：1万字左右的研究报告和不超过3000字内容摘要。</w:t>
      </w: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   2．完成时间：从立项到结项一般为半年。</w:t>
      </w: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br/>
        <w:t>    3．结项材料：纸质版包括鉴定结项审批书、报告摘要及总研究报告各一式两份，若有分报告及已发表的成果亦各一式两份，电子版直接通过申报系统平台提交。</w:t>
      </w:r>
    </w:p>
    <w:p w:rsidR="00A05A52" w:rsidRPr="00A05A52" w:rsidRDefault="00A05A52" w:rsidP="00A05A52">
      <w:pPr>
        <w:widowControl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   4．课题结项采用集中评审方式，课题成果经专家评审通过后给予结项并颁发结项证书。</w:t>
      </w:r>
    </w:p>
    <w:p w:rsidR="00A05A52" w:rsidRPr="00A05A52" w:rsidRDefault="00A05A52" w:rsidP="00A05A52">
      <w:pPr>
        <w:widowControl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   5.</w:t>
      </w:r>
      <w:r w:rsidR="00A628F5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</w:t>
      </w: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若需延期结项者，须公开发表相关成果一份。</w:t>
      </w:r>
    </w:p>
    <w:p w:rsidR="00810B68" w:rsidRDefault="00810B68" w:rsidP="00A05A52">
      <w:pPr>
        <w:widowControl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A05A52" w:rsidRPr="00A05A52" w:rsidRDefault="00A05A52" w:rsidP="00A05A52">
      <w:pPr>
        <w:widowControl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A05A52">
        <w:rPr>
          <w:rFonts w:ascii="宋体" w:eastAsia="宋体" w:hAnsi="宋体" w:cs="宋体"/>
          <w:color w:val="000000"/>
          <w:kern w:val="0"/>
          <w:sz w:val="18"/>
          <w:szCs w:val="18"/>
        </w:rPr>
        <w:t> </w:t>
      </w:r>
      <w:r w:rsidR="00810B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 </w:t>
      </w:r>
      <w:r w:rsidR="00810B68" w:rsidRPr="00810B68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联系人：邓丽群，电话：84396082，邮箱：</w:t>
      </w:r>
      <w:hyperlink r:id="rId8" w:history="1">
        <w:r w:rsidR="00810B68" w:rsidRPr="00810B68">
          <w:rPr>
            <w:rFonts w:ascii="宋体" w:eastAsia="宋体" w:hAnsi="宋体" w:cs="宋体"/>
            <w:color w:val="000000"/>
            <w:kern w:val="0"/>
            <w:sz w:val="18"/>
            <w:szCs w:val="18"/>
          </w:rPr>
          <w:t>shk@njau.edu.cn</w:t>
        </w:r>
      </w:hyperlink>
    </w:p>
    <w:p w:rsidR="00810B68" w:rsidRDefault="00A05A52" w:rsidP="00A05A52">
      <w:pPr>
        <w:widowControl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  </w:t>
      </w:r>
    </w:p>
    <w:p w:rsidR="00A05A52" w:rsidRPr="00A05A52" w:rsidRDefault="00A05A52" w:rsidP="00A05A52">
      <w:pPr>
        <w:widowControl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</w:t>
      </w:r>
      <w:r w:rsidR="00493E2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 xml:space="preserve">   </w:t>
      </w: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附件：2016年度“江苏省社科应用研究精品工程”课题参考选题</w:t>
      </w:r>
    </w:p>
    <w:p w:rsidR="00A05A52" w:rsidRPr="00A05A52" w:rsidRDefault="00A05A52" w:rsidP="00A05A52">
      <w:pPr>
        <w:widowControl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A05A52">
        <w:rPr>
          <w:rFonts w:ascii="simsun" w:eastAsia="宋体" w:hAnsi="simsun" w:cs="宋体"/>
          <w:color w:val="000000"/>
          <w:kern w:val="0"/>
          <w:sz w:val="18"/>
          <w:szCs w:val="18"/>
        </w:rPr>
        <w:t> </w:t>
      </w:r>
    </w:p>
    <w:p w:rsidR="00A05A52" w:rsidRPr="00A05A52" w:rsidRDefault="00A05A52" w:rsidP="00810B68">
      <w:pPr>
        <w:widowControl/>
        <w:jc w:val="left"/>
        <w:rPr>
          <w:rFonts w:ascii="simsun" w:eastAsia="宋体" w:hAnsi="simsun" w:cs="宋体" w:hint="eastAsia"/>
          <w:color w:val="000000"/>
          <w:kern w:val="0"/>
          <w:sz w:val="18"/>
          <w:szCs w:val="18"/>
        </w:rPr>
      </w:pPr>
      <w:r w:rsidRPr="00A05A52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  </w:t>
      </w:r>
    </w:p>
    <w:sectPr w:rsidR="00A05A52" w:rsidRPr="00A05A52" w:rsidSect="009D41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869" w:rsidRDefault="00B62869" w:rsidP="00A76853">
      <w:r>
        <w:separator/>
      </w:r>
    </w:p>
  </w:endnote>
  <w:endnote w:type="continuationSeparator" w:id="1">
    <w:p w:rsidR="00B62869" w:rsidRDefault="00B62869" w:rsidP="00A76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869" w:rsidRDefault="00B62869" w:rsidP="00A76853">
      <w:r>
        <w:separator/>
      </w:r>
    </w:p>
  </w:footnote>
  <w:footnote w:type="continuationSeparator" w:id="1">
    <w:p w:rsidR="00B62869" w:rsidRDefault="00B62869" w:rsidP="00A768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8626A"/>
    <w:multiLevelType w:val="multilevel"/>
    <w:tmpl w:val="37CE4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5A52"/>
    <w:rsid w:val="0006156D"/>
    <w:rsid w:val="00120228"/>
    <w:rsid w:val="002C668C"/>
    <w:rsid w:val="00327650"/>
    <w:rsid w:val="00493E22"/>
    <w:rsid w:val="0068153F"/>
    <w:rsid w:val="007905F4"/>
    <w:rsid w:val="00810B68"/>
    <w:rsid w:val="009D4172"/>
    <w:rsid w:val="00A05A52"/>
    <w:rsid w:val="00A628F5"/>
    <w:rsid w:val="00A76853"/>
    <w:rsid w:val="00B62869"/>
    <w:rsid w:val="00DC18E1"/>
    <w:rsid w:val="00E96355"/>
    <w:rsid w:val="00EA3760"/>
    <w:rsid w:val="00F71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05A52"/>
    <w:rPr>
      <w:b/>
      <w:bCs/>
    </w:rPr>
  </w:style>
  <w:style w:type="paragraph" w:styleId="a4">
    <w:name w:val="Normal (Web)"/>
    <w:basedOn w:val="a"/>
    <w:uiPriority w:val="99"/>
    <w:unhideWhenUsed/>
    <w:rsid w:val="00A05A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810B68"/>
    <w:rPr>
      <w:rFonts w:ascii="微软雅黑" w:eastAsia="微软雅黑" w:hAnsi="微软雅黑" w:hint="eastAsia"/>
      <w:strike w:val="0"/>
      <w:dstrike w:val="0"/>
      <w:color w:val="333333"/>
      <w:sz w:val="14"/>
      <w:szCs w:val="14"/>
      <w:u w:val="none"/>
      <w:effect w:val="none"/>
    </w:rPr>
  </w:style>
  <w:style w:type="paragraph" w:styleId="a6">
    <w:name w:val="header"/>
    <w:basedOn w:val="a"/>
    <w:link w:val="Char"/>
    <w:uiPriority w:val="99"/>
    <w:semiHidden/>
    <w:unhideWhenUsed/>
    <w:rsid w:val="00A76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A7685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A76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A768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1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8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86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51">
                  <w:marLeft w:val="0"/>
                  <w:marRight w:val="0"/>
                  <w:marTop w:val="0"/>
                  <w:marBottom w:val="0"/>
                  <w:divBdr>
                    <w:top w:val="single" w:sz="6" w:space="0" w:color="E0E0E0"/>
                    <w:left w:val="single" w:sz="6" w:space="0" w:color="E0E0E0"/>
                    <w:bottom w:val="single" w:sz="6" w:space="0" w:color="E0E0E0"/>
                    <w:right w:val="single" w:sz="6" w:space="0" w:color="E0E0E0"/>
                  </w:divBdr>
                  <w:divsChild>
                    <w:div w:id="499545678">
                      <w:marLeft w:val="882"/>
                      <w:marRight w:val="88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k@nja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F5F52-5F77-4CE6-94DA-FAF963776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163</Words>
  <Characters>933</Characters>
  <Application>Microsoft Office Word</Application>
  <DocSecurity>0</DocSecurity>
  <Lines>7</Lines>
  <Paragraphs>2</Paragraphs>
  <ScaleCrop>false</ScaleCrop>
  <Company>Microsoft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2016-04-07T02:21:00Z</cp:lastPrinted>
  <dcterms:created xsi:type="dcterms:W3CDTF">2016-04-07T02:14:00Z</dcterms:created>
  <dcterms:modified xsi:type="dcterms:W3CDTF">2016-04-07T03:12:00Z</dcterms:modified>
</cp:coreProperties>
</file>